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C3" w:rsidRPr="001A6B70" w:rsidRDefault="001B14C3" w:rsidP="00560A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A6B70">
        <w:rPr>
          <w:rFonts w:ascii="Arial" w:hAnsi="Arial" w:cs="Arial"/>
          <w:sz w:val="22"/>
          <w:szCs w:val="22"/>
        </w:rPr>
        <w:t>The Treasury (Cost of Living) and Other Legislation Amendment Bill 2012</w:t>
      </w:r>
      <w:r w:rsidRPr="0016135F">
        <w:rPr>
          <w:rFonts w:ascii="Arial" w:hAnsi="Arial" w:cs="Arial"/>
          <w:i/>
          <w:sz w:val="22"/>
          <w:szCs w:val="22"/>
        </w:rPr>
        <w:t xml:space="preserve"> </w:t>
      </w:r>
      <w:r w:rsidRPr="001A6B70">
        <w:rPr>
          <w:rFonts w:ascii="Arial" w:hAnsi="Arial" w:cs="Arial"/>
          <w:sz w:val="22"/>
          <w:szCs w:val="22"/>
        </w:rPr>
        <w:t>(the Bill)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7485C">
        <w:rPr>
          <w:rFonts w:ascii="Arial" w:hAnsi="Arial" w:cs="Arial"/>
          <w:sz w:val="22"/>
          <w:szCs w:val="22"/>
        </w:rPr>
        <w:t xml:space="preserve">amends legislation to implement </w:t>
      </w:r>
      <w:r>
        <w:rPr>
          <w:rFonts w:ascii="Arial" w:hAnsi="Arial" w:cs="Arial"/>
          <w:sz w:val="22"/>
          <w:szCs w:val="22"/>
        </w:rPr>
        <w:t xml:space="preserve">a number of </w:t>
      </w:r>
      <w:r w:rsidRPr="0087485C">
        <w:rPr>
          <w:rFonts w:ascii="Arial" w:hAnsi="Arial" w:cs="Arial"/>
          <w:sz w:val="22"/>
          <w:szCs w:val="22"/>
        </w:rPr>
        <w:t>election commitments</w:t>
      </w:r>
      <w:r>
        <w:rPr>
          <w:rFonts w:ascii="Arial" w:hAnsi="Arial" w:cs="Arial"/>
          <w:i/>
          <w:sz w:val="22"/>
          <w:szCs w:val="22"/>
        </w:rPr>
        <w:t xml:space="preserve">.  </w:t>
      </w:r>
    </w:p>
    <w:p w:rsidR="001B14C3" w:rsidRPr="001A6B70" w:rsidRDefault="001B14C3" w:rsidP="00560A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22D91">
        <w:rPr>
          <w:rFonts w:ascii="Arial" w:hAnsi="Arial" w:cs="Arial"/>
          <w:sz w:val="22"/>
          <w:szCs w:val="22"/>
        </w:rPr>
        <w:t>he</w:t>
      </w:r>
      <w:r w:rsidRPr="0016135F">
        <w:rPr>
          <w:rFonts w:ascii="Arial" w:hAnsi="Arial" w:cs="Arial"/>
          <w:i/>
          <w:sz w:val="22"/>
          <w:szCs w:val="22"/>
        </w:rPr>
        <w:t xml:space="preserve"> </w:t>
      </w:r>
      <w:r w:rsidRPr="00B22D91">
        <w:rPr>
          <w:rFonts w:ascii="Arial" w:hAnsi="Arial" w:cs="Arial"/>
          <w:i/>
          <w:sz w:val="22"/>
          <w:szCs w:val="22"/>
        </w:rPr>
        <w:t>Duties Act 2001</w:t>
      </w:r>
      <w:r w:rsidRPr="0016135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amended </w:t>
      </w:r>
      <w:r w:rsidRPr="00B22D91">
        <w:rPr>
          <w:rFonts w:ascii="Arial" w:hAnsi="Arial" w:cs="Arial"/>
          <w:sz w:val="22"/>
          <w:szCs w:val="22"/>
        </w:rPr>
        <w:t>to reinstate the principal place of residence transfer duty concession (or home concession), the previous transfer duty rate structure and</w:t>
      </w:r>
      <w:r w:rsidRPr="00B22D91">
        <w:rPr>
          <w:rFonts w:ascii="Arial" w:hAnsi="Arial" w:cs="Arial"/>
          <w:kern w:val="20"/>
          <w:sz w:val="22"/>
          <w:szCs w:val="22"/>
        </w:rPr>
        <w:t xml:space="preserve"> the phasing-out point for the reducing rebate for the first home concession</w:t>
      </w:r>
      <w:r w:rsidRPr="00B22D91">
        <w:rPr>
          <w:rFonts w:ascii="Arial" w:hAnsi="Arial" w:cs="Arial"/>
          <w:sz w:val="22"/>
          <w:szCs w:val="22"/>
        </w:rPr>
        <w:t xml:space="preserve"> from 1 July 2012</w:t>
      </w:r>
      <w:r w:rsidRPr="0016135F">
        <w:rPr>
          <w:rFonts w:ascii="Arial" w:hAnsi="Arial" w:cs="Arial"/>
          <w:i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 xml:space="preserve">It amends the </w:t>
      </w:r>
      <w:r w:rsidRPr="0016135F">
        <w:rPr>
          <w:rFonts w:ascii="Arial" w:hAnsi="Arial" w:cs="Arial"/>
          <w:i/>
          <w:sz w:val="22"/>
          <w:szCs w:val="22"/>
        </w:rPr>
        <w:t>Payroll Tax Act 1971</w:t>
      </w:r>
      <w:r>
        <w:rPr>
          <w:rFonts w:ascii="Arial" w:hAnsi="Arial" w:cs="Arial"/>
          <w:sz w:val="22"/>
          <w:szCs w:val="22"/>
        </w:rPr>
        <w:t xml:space="preserve"> to increase the exemption threshold to $1.1 million from 1 July 2012.</w:t>
      </w:r>
    </w:p>
    <w:p w:rsidR="001B14C3" w:rsidRDefault="001B14C3" w:rsidP="00560A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Pr="001F21F9">
        <w:rPr>
          <w:rFonts w:ascii="Arial" w:hAnsi="Arial" w:cs="Arial"/>
          <w:bCs/>
          <w:i/>
          <w:spacing w:val="-3"/>
          <w:sz w:val="22"/>
          <w:szCs w:val="22"/>
        </w:rPr>
        <w:t>Queensland Competition Authority Act 1997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 required to facilitate the establishment of the Office of Best Practice Regulation (OBPR) within the Queensland Competition Authority.  The key functions of the OBPR will be to:</w:t>
      </w:r>
    </w:p>
    <w:p w:rsidR="001B14C3" w:rsidRDefault="001B14C3" w:rsidP="00560A3F">
      <w:pPr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review, and publicly report on, regulatory impact statements submitted by government departments for primary and subordinate legislation;</w:t>
      </w:r>
    </w:p>
    <w:p w:rsidR="001B14C3" w:rsidRDefault="001B14C3" w:rsidP="00560A3F">
      <w:pPr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publish an annual report on departmental performance against regulatory burden benchmarks;</w:t>
      </w:r>
    </w:p>
    <w:p w:rsidR="001B14C3" w:rsidRDefault="001B14C3" w:rsidP="00560A3F">
      <w:pPr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establish a process to review the existing stock of regulation; and</w:t>
      </w:r>
    </w:p>
    <w:p w:rsidR="001B14C3" w:rsidRDefault="001B14C3" w:rsidP="00560A3F">
      <w:pPr>
        <w:numPr>
          <w:ilvl w:val="0"/>
          <w:numId w:val="3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at the direction of responsible Ministers, undertake reviews on competition or productivity-related matters associated with particular industries or areas of </w:t>
      </w:r>
      <w:r w:rsidRPr="001A6B70">
        <w:rPr>
          <w:rFonts w:ascii="Arial" w:hAnsi="Arial" w:cs="Arial"/>
          <w:bCs/>
          <w:spacing w:val="-3"/>
          <w:sz w:val="22"/>
          <w:szCs w:val="22"/>
        </w:rPr>
        <w:t xml:space="preserve">regulation as specified by the Ministers. </w:t>
      </w:r>
    </w:p>
    <w:p w:rsidR="001B14C3" w:rsidRDefault="001B14C3" w:rsidP="00560A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  <w:lang w:val="en-GB"/>
        </w:rPr>
      </w:pPr>
      <w:r>
        <w:rPr>
          <w:rFonts w:ascii="Arial" w:hAnsi="Arial" w:cs="Arial"/>
          <w:kern w:val="20"/>
          <w:sz w:val="22"/>
          <w:szCs w:val="22"/>
          <w:lang w:val="en-GB"/>
        </w:rPr>
        <w:t xml:space="preserve">The </w:t>
      </w:r>
      <w:r w:rsidRPr="001A6B70">
        <w:rPr>
          <w:rFonts w:ascii="Arial" w:hAnsi="Arial" w:cs="Arial"/>
          <w:i/>
          <w:kern w:val="20"/>
          <w:sz w:val="22"/>
          <w:szCs w:val="22"/>
          <w:lang w:val="en-GB"/>
        </w:rPr>
        <w:t xml:space="preserve">Electricity Act 1994 </w:t>
      </w:r>
      <w:r>
        <w:rPr>
          <w:rFonts w:ascii="Arial" w:hAnsi="Arial" w:cs="Arial"/>
          <w:kern w:val="20"/>
          <w:sz w:val="22"/>
          <w:szCs w:val="22"/>
          <w:lang w:val="en-GB"/>
        </w:rPr>
        <w:t xml:space="preserve">is to be amended </w:t>
      </w:r>
      <w:r w:rsidRPr="001A6B70">
        <w:rPr>
          <w:rFonts w:ascii="Arial" w:hAnsi="Arial" w:cs="Arial"/>
          <w:kern w:val="20"/>
          <w:sz w:val="22"/>
          <w:szCs w:val="22"/>
          <w:lang w:val="en-GB"/>
        </w:rPr>
        <w:t>to freeze the regulated standard residential retail electricity tariff (Tariff 11) at 2011-12 prices (plus the cost of the Commonwealth Government’s carbon tax) for one year from 1 July 2012 and to display carbon pri</w:t>
      </w:r>
      <w:r>
        <w:rPr>
          <w:rFonts w:ascii="Arial" w:hAnsi="Arial" w:cs="Arial"/>
          <w:kern w:val="20"/>
          <w:sz w:val="22"/>
          <w:szCs w:val="22"/>
          <w:lang w:val="en-GB"/>
        </w:rPr>
        <w:t>ce impacts on electricity bills.</w:t>
      </w:r>
    </w:p>
    <w:p w:rsidR="001B14C3" w:rsidRPr="001A6B70" w:rsidRDefault="001B14C3" w:rsidP="00560A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  <w:lang w:val="en-GB"/>
        </w:rPr>
      </w:pPr>
      <w:r>
        <w:rPr>
          <w:rFonts w:ascii="Arial" w:hAnsi="Arial" w:cs="Arial"/>
          <w:kern w:val="20"/>
          <w:sz w:val="22"/>
          <w:szCs w:val="22"/>
          <w:lang w:val="en-GB"/>
        </w:rPr>
        <w:t xml:space="preserve">The </w:t>
      </w:r>
      <w:r w:rsidRPr="001A6B70">
        <w:rPr>
          <w:rFonts w:ascii="Arial" w:hAnsi="Arial" w:cs="Arial"/>
          <w:i/>
          <w:kern w:val="20"/>
          <w:sz w:val="22"/>
          <w:szCs w:val="22"/>
          <w:lang w:val="en-GB"/>
        </w:rPr>
        <w:t xml:space="preserve">Building Act 1975 </w:t>
      </w:r>
      <w:r w:rsidRPr="001A6B70">
        <w:rPr>
          <w:rFonts w:ascii="Arial" w:hAnsi="Arial" w:cs="Arial"/>
          <w:kern w:val="20"/>
          <w:sz w:val="22"/>
          <w:szCs w:val="22"/>
          <w:lang w:val="en-GB"/>
        </w:rPr>
        <w:t xml:space="preserve">and </w:t>
      </w:r>
      <w:r w:rsidRPr="001A6B70">
        <w:rPr>
          <w:rFonts w:ascii="Arial" w:hAnsi="Arial" w:cs="Arial"/>
          <w:i/>
          <w:kern w:val="20"/>
          <w:sz w:val="22"/>
          <w:szCs w:val="22"/>
          <w:lang w:val="en-GB"/>
        </w:rPr>
        <w:t>Property Agents and Motor Dealers Act 2000</w:t>
      </w:r>
      <w:r w:rsidRPr="001A6B70">
        <w:rPr>
          <w:rFonts w:ascii="Arial" w:hAnsi="Arial" w:cs="Arial"/>
          <w:kern w:val="20"/>
          <w:sz w:val="22"/>
          <w:szCs w:val="22"/>
          <w:lang w:val="en-GB"/>
        </w:rPr>
        <w:t xml:space="preserve"> </w:t>
      </w:r>
      <w:r>
        <w:rPr>
          <w:rFonts w:ascii="Arial" w:hAnsi="Arial" w:cs="Arial"/>
          <w:kern w:val="20"/>
          <w:sz w:val="22"/>
          <w:szCs w:val="22"/>
          <w:lang w:val="en-GB"/>
        </w:rPr>
        <w:t xml:space="preserve">will be amended </w:t>
      </w:r>
      <w:r w:rsidRPr="001A6B70">
        <w:rPr>
          <w:rFonts w:ascii="Arial" w:hAnsi="Arial" w:cs="Arial"/>
          <w:kern w:val="20"/>
          <w:sz w:val="22"/>
          <w:szCs w:val="22"/>
          <w:lang w:val="en-GB"/>
        </w:rPr>
        <w:t xml:space="preserve">to remove </w:t>
      </w:r>
      <w:r w:rsidR="001B54D0">
        <w:rPr>
          <w:rFonts w:ascii="Arial" w:hAnsi="Arial" w:cs="Arial"/>
          <w:kern w:val="20"/>
          <w:sz w:val="22"/>
          <w:szCs w:val="22"/>
          <w:lang w:val="en-GB"/>
        </w:rPr>
        <w:t>sustainability declaration requirements in those Acts</w:t>
      </w:r>
      <w:r w:rsidRPr="001A6B70">
        <w:rPr>
          <w:rFonts w:ascii="Arial" w:hAnsi="Arial" w:cs="Arial"/>
          <w:kern w:val="20"/>
          <w:sz w:val="22"/>
          <w:szCs w:val="22"/>
          <w:lang w:val="en-GB"/>
        </w:rPr>
        <w:t>.</w:t>
      </w:r>
    </w:p>
    <w:p w:rsidR="001B14C3" w:rsidRPr="001A6B70" w:rsidRDefault="001B14C3" w:rsidP="00560A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  <w:lang w:val="en-GB"/>
        </w:rPr>
      </w:pPr>
      <w:r w:rsidRPr="001A6B70">
        <w:rPr>
          <w:rFonts w:ascii="Arial" w:hAnsi="Arial" w:cs="Arial"/>
          <w:kern w:val="20"/>
          <w:sz w:val="22"/>
          <w:szCs w:val="22"/>
          <w:lang w:val="en-GB"/>
        </w:rPr>
        <w:t xml:space="preserve">The Bill also includes an urgent amendment to the </w:t>
      </w:r>
      <w:r w:rsidRPr="001A6B70">
        <w:rPr>
          <w:rFonts w:ascii="Arial" w:hAnsi="Arial" w:cs="Arial"/>
          <w:i/>
          <w:kern w:val="20"/>
          <w:sz w:val="22"/>
          <w:szCs w:val="22"/>
          <w:lang w:val="en-GB"/>
        </w:rPr>
        <w:t>Carers (Recognition) Act 2008</w:t>
      </w:r>
      <w:r w:rsidRPr="001A6B70">
        <w:rPr>
          <w:rFonts w:ascii="Arial" w:hAnsi="Arial" w:cs="Arial"/>
          <w:kern w:val="20"/>
          <w:sz w:val="22"/>
          <w:szCs w:val="22"/>
          <w:lang w:val="en-GB"/>
        </w:rPr>
        <w:t xml:space="preserve"> to remove the requirements for specific disclosure in the annual report.  This is accordance with the intention to remove a number of ancillary items previously included in annual reports which will instead be reported on agency websites.</w:t>
      </w:r>
    </w:p>
    <w:p w:rsidR="001B14C3" w:rsidRPr="00C83BF5" w:rsidRDefault="001B14C3" w:rsidP="00560A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6B70">
        <w:rPr>
          <w:rFonts w:ascii="Arial" w:hAnsi="Arial" w:cs="Arial"/>
          <w:sz w:val="22"/>
          <w:szCs w:val="22"/>
          <w:u w:val="single"/>
        </w:rPr>
        <w:t xml:space="preserve">Cabinet approved </w:t>
      </w:r>
      <w:r w:rsidRPr="001A6B70">
        <w:rPr>
          <w:rFonts w:ascii="Arial" w:hAnsi="Arial" w:cs="Arial"/>
          <w:sz w:val="22"/>
          <w:szCs w:val="22"/>
        </w:rPr>
        <w:t xml:space="preserve">the introduction of the </w:t>
      </w:r>
      <w:r w:rsidR="00F306E3">
        <w:rPr>
          <w:rFonts w:ascii="Arial" w:hAnsi="Arial" w:cs="Arial"/>
          <w:sz w:val="22"/>
          <w:szCs w:val="22"/>
        </w:rPr>
        <w:t>Treasury (Cost of Living) and Other Legislation Amendment Bill 2012</w:t>
      </w:r>
      <w:r w:rsidRPr="001A6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into the Legislative Assembly.  </w:t>
      </w:r>
    </w:p>
    <w:p w:rsidR="001B14C3" w:rsidRPr="00C07656" w:rsidRDefault="001B14C3" w:rsidP="006333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14C3" w:rsidRPr="00C07656" w:rsidRDefault="001B14C3" w:rsidP="001B14C3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B14C3" w:rsidRPr="001A6B70" w:rsidRDefault="000B041B" w:rsidP="001B14C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B14C3" w:rsidRPr="00EF2DB8">
          <w:rPr>
            <w:rStyle w:val="Hyperlink"/>
            <w:rFonts w:ascii="Arial" w:hAnsi="Arial" w:cs="Arial"/>
            <w:sz w:val="22"/>
            <w:szCs w:val="22"/>
          </w:rPr>
          <w:t>Treasury (Cost of Living) and Other Legislation Amendment Bill 2012</w:t>
        </w:r>
      </w:hyperlink>
    </w:p>
    <w:p w:rsidR="001B14C3" w:rsidRPr="00567660" w:rsidRDefault="000B041B" w:rsidP="001B14C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1B14C3" w:rsidRPr="00EF2DB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1B14C3" w:rsidRPr="00702FF4" w:rsidRDefault="001B14C3" w:rsidP="001B14C3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702FF4" w:rsidRPr="00702FF4" w:rsidRDefault="00702FF4" w:rsidP="00702FF4">
      <w:pPr>
        <w:rPr>
          <w:rFonts w:ascii="Arial" w:hAnsi="Arial" w:cs="Arial"/>
          <w:sz w:val="22"/>
          <w:szCs w:val="22"/>
        </w:rPr>
      </w:pPr>
    </w:p>
    <w:p w:rsidR="00702FF4" w:rsidRPr="00702FF4" w:rsidRDefault="00702FF4" w:rsidP="00702FF4">
      <w:pPr>
        <w:rPr>
          <w:rFonts w:ascii="Arial" w:hAnsi="Arial" w:cs="Arial"/>
          <w:sz w:val="22"/>
          <w:szCs w:val="22"/>
        </w:rPr>
      </w:pPr>
    </w:p>
    <w:p w:rsidR="00702FF4" w:rsidRPr="00702FF4" w:rsidRDefault="00702FF4" w:rsidP="00702FF4">
      <w:pPr>
        <w:rPr>
          <w:rFonts w:ascii="Arial" w:hAnsi="Arial" w:cs="Arial"/>
          <w:sz w:val="22"/>
          <w:szCs w:val="22"/>
        </w:rPr>
      </w:pPr>
    </w:p>
    <w:sectPr w:rsidR="00702FF4" w:rsidRPr="00702FF4" w:rsidSect="00560A3F">
      <w:headerReference w:type="default" r:id="rId10"/>
      <w:footerReference w:type="default" r:id="rId11"/>
      <w:pgSz w:w="11906" w:h="16838"/>
      <w:pgMar w:top="1134" w:right="1134" w:bottom="851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77" w:rsidRDefault="00551577" w:rsidP="001B14C3">
      <w:r>
        <w:separator/>
      </w:r>
    </w:p>
  </w:endnote>
  <w:endnote w:type="continuationSeparator" w:id="0">
    <w:p w:rsidR="00551577" w:rsidRDefault="00551577" w:rsidP="001B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8B" w:rsidRPr="00702FF4" w:rsidRDefault="0088568B" w:rsidP="00702FF4">
    <w:pPr>
      <w:pStyle w:val="Footer"/>
      <w:tabs>
        <w:tab w:val="clear" w:pos="4513"/>
        <w:tab w:val="clear" w:pos="9026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77" w:rsidRDefault="00551577" w:rsidP="001B14C3">
      <w:r>
        <w:separator/>
      </w:r>
    </w:p>
  </w:footnote>
  <w:footnote w:type="continuationSeparator" w:id="0">
    <w:p w:rsidR="00551577" w:rsidRDefault="00551577" w:rsidP="001B1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8B" w:rsidRPr="00D75134" w:rsidRDefault="0088568B" w:rsidP="00DA505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8568B" w:rsidRPr="00D75134" w:rsidRDefault="0088568B" w:rsidP="00DA505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8568B" w:rsidRPr="001E209B" w:rsidRDefault="0088568B" w:rsidP="00DA505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88568B" w:rsidRPr="001A6B70" w:rsidRDefault="0088568B" w:rsidP="00DA5053">
    <w:pPr>
      <w:pStyle w:val="Header"/>
      <w:spacing w:before="120"/>
      <w:ind w:left="2160" w:hanging="216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Treasury (Cost of Living) and Other Legislation Amendment Bill 2012</w:t>
    </w:r>
  </w:p>
  <w:p w:rsidR="0088568B" w:rsidRPr="00567660" w:rsidRDefault="0088568B" w:rsidP="00DA50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67660"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88568B" w:rsidRDefault="0088568B" w:rsidP="00DA505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5324E"/>
    <w:multiLevelType w:val="hybridMultilevel"/>
    <w:tmpl w:val="2D68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C3"/>
    <w:rsid w:val="000100E2"/>
    <w:rsid w:val="0008609E"/>
    <w:rsid w:val="0009211B"/>
    <w:rsid w:val="000B041B"/>
    <w:rsid w:val="00114656"/>
    <w:rsid w:val="001246D5"/>
    <w:rsid w:val="00152DDA"/>
    <w:rsid w:val="0015577D"/>
    <w:rsid w:val="0016207A"/>
    <w:rsid w:val="001720F4"/>
    <w:rsid w:val="0018162E"/>
    <w:rsid w:val="001A3842"/>
    <w:rsid w:val="001B14C3"/>
    <w:rsid w:val="001B54D0"/>
    <w:rsid w:val="00262F33"/>
    <w:rsid w:val="00284134"/>
    <w:rsid w:val="002B0EF5"/>
    <w:rsid w:val="002D7308"/>
    <w:rsid w:val="00365290"/>
    <w:rsid w:val="003B03CE"/>
    <w:rsid w:val="003C74D2"/>
    <w:rsid w:val="00503B8D"/>
    <w:rsid w:val="00551577"/>
    <w:rsid w:val="00560A3F"/>
    <w:rsid w:val="005C147E"/>
    <w:rsid w:val="006333EC"/>
    <w:rsid w:val="00635DD6"/>
    <w:rsid w:val="0067135A"/>
    <w:rsid w:val="00687EF7"/>
    <w:rsid w:val="00702FF4"/>
    <w:rsid w:val="00751679"/>
    <w:rsid w:val="007534D4"/>
    <w:rsid w:val="00757C06"/>
    <w:rsid w:val="00787891"/>
    <w:rsid w:val="007A3776"/>
    <w:rsid w:val="007C02B8"/>
    <w:rsid w:val="007D7A4B"/>
    <w:rsid w:val="0088568B"/>
    <w:rsid w:val="00894D46"/>
    <w:rsid w:val="008C6909"/>
    <w:rsid w:val="008D3F95"/>
    <w:rsid w:val="008E3EF7"/>
    <w:rsid w:val="00913241"/>
    <w:rsid w:val="00944349"/>
    <w:rsid w:val="00955FE4"/>
    <w:rsid w:val="009C1CAF"/>
    <w:rsid w:val="00A13864"/>
    <w:rsid w:val="00A50A44"/>
    <w:rsid w:val="00AA0C07"/>
    <w:rsid w:val="00AD718F"/>
    <w:rsid w:val="00AE076A"/>
    <w:rsid w:val="00B43297"/>
    <w:rsid w:val="00BD656C"/>
    <w:rsid w:val="00C11995"/>
    <w:rsid w:val="00C11F8C"/>
    <w:rsid w:val="00C32F63"/>
    <w:rsid w:val="00CB2623"/>
    <w:rsid w:val="00CC3298"/>
    <w:rsid w:val="00CC5090"/>
    <w:rsid w:val="00D3330B"/>
    <w:rsid w:val="00D84E55"/>
    <w:rsid w:val="00DA04AE"/>
    <w:rsid w:val="00DA5053"/>
    <w:rsid w:val="00E07622"/>
    <w:rsid w:val="00E668F5"/>
    <w:rsid w:val="00EF2DB8"/>
    <w:rsid w:val="00F306E3"/>
    <w:rsid w:val="00F561F3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C3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C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B1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C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F4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EF2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Treasury%20(Cost%20of%20Living)%20and%20Other%20Legislation%20Amendment%20Bill%20201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Treasury%20(Cost%20of%20Living)%20and%20Other%20Legislation%20Amendment%20Bill%202012%20Explanatory%20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DE21-BA11-4D2C-927B-364614CB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1938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2284</CharactersWithSpaces>
  <SharedDoc>false</SharedDoc>
  <HyperlinkBase>https://www.cabinet.qld.gov.au/documents/2012/May/Cost of Living and Other Leg Amendment Bill 2012/</HyperlinkBase>
  <HLinks>
    <vt:vector size="12" baseType="variant"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attachments/Treasury (Cost of Living) and Other Legislation Amendment Bill 2012 Explanatory Notes.pdf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attachments/Treasury (Cost of Living) and Other Legislation Amendment Bill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2012-06-12T04:17:00Z</cp:lastPrinted>
  <dcterms:created xsi:type="dcterms:W3CDTF">2017-10-24T23:19:00Z</dcterms:created>
  <dcterms:modified xsi:type="dcterms:W3CDTF">2018-03-06T01:14:00Z</dcterms:modified>
  <cp:category>Legislation,Taxation,Electricity,Regulatory_Reform,Sustainability</cp:category>
</cp:coreProperties>
</file>